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4A57" w:rsidRDefault="009F4A57">
      <w:pPr>
        <w:pStyle w:val="ConsPlusNormal"/>
        <w:jc w:val="right"/>
        <w:outlineLvl w:val="0"/>
      </w:pPr>
      <w:bookmarkStart w:id="0" w:name="_GoBack"/>
      <w:bookmarkEnd w:id="0"/>
      <w:r>
        <w:t>Приложение N 2</w:t>
      </w:r>
    </w:p>
    <w:p w:rsidR="009F4A57" w:rsidRDefault="009F4A57">
      <w:pPr>
        <w:pStyle w:val="ConsPlusNormal"/>
        <w:jc w:val="right"/>
      </w:pPr>
      <w:r>
        <w:t>к решению</w:t>
      </w:r>
    </w:p>
    <w:p w:rsidR="009F4A57" w:rsidRDefault="009F4A57">
      <w:pPr>
        <w:pStyle w:val="ConsPlusNormal"/>
        <w:jc w:val="right"/>
      </w:pPr>
      <w:r>
        <w:t>Думы Белоярского района</w:t>
      </w:r>
    </w:p>
    <w:p w:rsidR="009F4A57" w:rsidRDefault="009F4A57">
      <w:pPr>
        <w:pStyle w:val="ConsPlusNormal"/>
        <w:jc w:val="right"/>
      </w:pPr>
      <w:r>
        <w:t>от 29 ноября 2018 года N 52</w:t>
      </w:r>
    </w:p>
    <w:p w:rsidR="009F4A57" w:rsidRDefault="009F4A57">
      <w:pPr>
        <w:pStyle w:val="ConsPlusNormal"/>
        <w:jc w:val="both"/>
      </w:pPr>
    </w:p>
    <w:p w:rsidR="009F4A57" w:rsidRDefault="009F4A57">
      <w:pPr>
        <w:pStyle w:val="ConsPlusTitle"/>
        <w:jc w:val="center"/>
      </w:pPr>
    </w:p>
    <w:p w:rsidR="009F4A57" w:rsidRDefault="009F4A57">
      <w:pPr>
        <w:pStyle w:val="ConsPlusTitle"/>
        <w:jc w:val="center"/>
      </w:pPr>
    </w:p>
    <w:p w:rsidR="009F4A57" w:rsidRDefault="009F4A57">
      <w:pPr>
        <w:pStyle w:val="ConsPlusTitle"/>
        <w:jc w:val="center"/>
      </w:pPr>
    </w:p>
    <w:p w:rsidR="009F4A57" w:rsidRDefault="009F4A57">
      <w:pPr>
        <w:pStyle w:val="ConsPlusTitle"/>
        <w:jc w:val="center"/>
      </w:pPr>
      <w:r>
        <w:t>ВЕРХНИЙ ПРЕДЕЛ</w:t>
      </w:r>
    </w:p>
    <w:p w:rsidR="009F4A57" w:rsidRDefault="009F4A57">
      <w:pPr>
        <w:pStyle w:val="ConsPlusTitle"/>
        <w:jc w:val="center"/>
      </w:pPr>
      <w:r>
        <w:t>МУНИЦИПАЛЬНОГО ВНУТРЕННЕГО ДОЛГА БЕЛОЯРСКОГО РАЙОНА</w:t>
      </w:r>
    </w:p>
    <w:p w:rsidR="009F4A57" w:rsidRDefault="009F4A57">
      <w:pPr>
        <w:pStyle w:val="ConsPlusTitle"/>
        <w:jc w:val="center"/>
      </w:pPr>
      <w:r>
        <w:t>ПО СОСТОЯНИЮ НА 1 ЯНВАРЯ 2020 ГОДА, НА 1 ЯНВАРЯ 2021 ГОДА</w:t>
      </w:r>
    </w:p>
    <w:p w:rsidR="009F4A57" w:rsidRDefault="009F4A57">
      <w:pPr>
        <w:pStyle w:val="ConsPlusTitle"/>
        <w:jc w:val="center"/>
      </w:pPr>
      <w:r>
        <w:t>И НА 1 ЯНВАРЯ 2022 ГОДА</w:t>
      </w:r>
    </w:p>
    <w:p w:rsidR="009F4A57" w:rsidRDefault="009F4A57">
      <w:pPr>
        <w:pStyle w:val="ConsPlusNormal"/>
        <w:jc w:val="both"/>
      </w:pPr>
    </w:p>
    <w:p w:rsidR="009F4A57" w:rsidRDefault="009F4A57">
      <w:pPr>
        <w:pStyle w:val="ConsPlusNormal"/>
        <w:jc w:val="right"/>
      </w:pPr>
      <w:r>
        <w:t>(рублей)</w:t>
      </w:r>
    </w:p>
    <w:p w:rsidR="009F4A57" w:rsidRDefault="009F4A57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3969"/>
        <w:gridCol w:w="1531"/>
        <w:gridCol w:w="1417"/>
        <w:gridCol w:w="1531"/>
      </w:tblGrid>
      <w:tr w:rsidR="009F4A57">
        <w:tc>
          <w:tcPr>
            <w:tcW w:w="624" w:type="dxa"/>
            <w:vAlign w:val="center"/>
          </w:tcPr>
          <w:p w:rsidR="009F4A57" w:rsidRDefault="009F4A57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969" w:type="dxa"/>
            <w:vAlign w:val="center"/>
          </w:tcPr>
          <w:p w:rsidR="009F4A57" w:rsidRDefault="009F4A57">
            <w:pPr>
              <w:pStyle w:val="ConsPlusNormal"/>
              <w:jc w:val="center"/>
            </w:pPr>
            <w:r>
              <w:t>Вид долгового обязательства</w:t>
            </w:r>
          </w:p>
        </w:tc>
        <w:tc>
          <w:tcPr>
            <w:tcW w:w="1531" w:type="dxa"/>
            <w:vAlign w:val="center"/>
          </w:tcPr>
          <w:p w:rsidR="009F4A57" w:rsidRDefault="009F4A57">
            <w:pPr>
              <w:pStyle w:val="ConsPlusNormal"/>
              <w:jc w:val="center"/>
            </w:pPr>
            <w:r>
              <w:t>на 1 января 2020 года</w:t>
            </w:r>
          </w:p>
        </w:tc>
        <w:tc>
          <w:tcPr>
            <w:tcW w:w="1417" w:type="dxa"/>
            <w:vAlign w:val="center"/>
          </w:tcPr>
          <w:p w:rsidR="009F4A57" w:rsidRDefault="009F4A57">
            <w:pPr>
              <w:pStyle w:val="ConsPlusNormal"/>
              <w:jc w:val="center"/>
            </w:pPr>
            <w:r>
              <w:t>на 1 января 2021 года</w:t>
            </w:r>
          </w:p>
        </w:tc>
        <w:tc>
          <w:tcPr>
            <w:tcW w:w="1531" w:type="dxa"/>
            <w:vAlign w:val="center"/>
          </w:tcPr>
          <w:p w:rsidR="009F4A57" w:rsidRDefault="009F4A57">
            <w:pPr>
              <w:pStyle w:val="ConsPlusNormal"/>
              <w:jc w:val="center"/>
            </w:pPr>
            <w:r>
              <w:t>на 1 января 2022 года</w:t>
            </w:r>
          </w:p>
        </w:tc>
      </w:tr>
      <w:tr w:rsidR="009F4A57">
        <w:tc>
          <w:tcPr>
            <w:tcW w:w="624" w:type="dxa"/>
            <w:vAlign w:val="center"/>
          </w:tcPr>
          <w:p w:rsidR="009F4A57" w:rsidRDefault="009F4A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69" w:type="dxa"/>
            <w:vAlign w:val="center"/>
          </w:tcPr>
          <w:p w:rsidR="009F4A57" w:rsidRDefault="009F4A5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31" w:type="dxa"/>
            <w:vAlign w:val="center"/>
          </w:tcPr>
          <w:p w:rsidR="009F4A57" w:rsidRDefault="009F4A5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  <w:vAlign w:val="center"/>
          </w:tcPr>
          <w:p w:rsidR="009F4A57" w:rsidRDefault="009F4A5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31" w:type="dxa"/>
            <w:vAlign w:val="center"/>
          </w:tcPr>
          <w:p w:rsidR="009F4A57" w:rsidRDefault="009F4A57">
            <w:pPr>
              <w:pStyle w:val="ConsPlusNormal"/>
              <w:jc w:val="center"/>
            </w:pPr>
            <w:r>
              <w:t>5</w:t>
            </w:r>
          </w:p>
        </w:tc>
      </w:tr>
      <w:tr w:rsidR="009F4A57">
        <w:tc>
          <w:tcPr>
            <w:tcW w:w="624" w:type="dxa"/>
          </w:tcPr>
          <w:p w:rsidR="009F4A57" w:rsidRDefault="009F4A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69" w:type="dxa"/>
            <w:vAlign w:val="center"/>
          </w:tcPr>
          <w:p w:rsidR="009F4A57" w:rsidRDefault="009F4A57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31" w:type="dxa"/>
            <w:vAlign w:val="center"/>
          </w:tcPr>
          <w:p w:rsidR="009F4A57" w:rsidRDefault="009F4A5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7" w:type="dxa"/>
            <w:vAlign w:val="center"/>
          </w:tcPr>
          <w:p w:rsidR="009F4A57" w:rsidRDefault="009F4A5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531" w:type="dxa"/>
            <w:vAlign w:val="center"/>
          </w:tcPr>
          <w:p w:rsidR="009F4A57" w:rsidRDefault="009F4A57">
            <w:pPr>
              <w:pStyle w:val="ConsPlusNormal"/>
              <w:jc w:val="center"/>
            </w:pPr>
            <w:r>
              <w:t>0</w:t>
            </w:r>
          </w:p>
        </w:tc>
      </w:tr>
      <w:tr w:rsidR="009F4A57">
        <w:tc>
          <w:tcPr>
            <w:tcW w:w="624" w:type="dxa"/>
            <w:vAlign w:val="center"/>
          </w:tcPr>
          <w:p w:rsidR="009F4A57" w:rsidRDefault="009F4A57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3969" w:type="dxa"/>
            <w:vAlign w:val="center"/>
          </w:tcPr>
          <w:p w:rsidR="009F4A57" w:rsidRDefault="009F4A57">
            <w:pPr>
              <w:pStyle w:val="ConsPlusNormal"/>
            </w:pPr>
            <w:r>
              <w:t>в том числе</w:t>
            </w:r>
          </w:p>
          <w:p w:rsidR="009F4A57" w:rsidRDefault="009F4A57">
            <w:pPr>
              <w:pStyle w:val="ConsPlusNormal"/>
            </w:pPr>
            <w:r>
              <w:t>бюджетные кредиты, полученные от бюджетов других уровней бюджетной системы Российской Федерации</w:t>
            </w:r>
          </w:p>
        </w:tc>
        <w:tc>
          <w:tcPr>
            <w:tcW w:w="1531" w:type="dxa"/>
            <w:vAlign w:val="center"/>
          </w:tcPr>
          <w:p w:rsidR="009F4A57" w:rsidRDefault="009F4A5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7" w:type="dxa"/>
            <w:vAlign w:val="center"/>
          </w:tcPr>
          <w:p w:rsidR="009F4A57" w:rsidRDefault="009F4A5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531" w:type="dxa"/>
            <w:vAlign w:val="center"/>
          </w:tcPr>
          <w:p w:rsidR="009F4A57" w:rsidRDefault="009F4A57">
            <w:pPr>
              <w:pStyle w:val="ConsPlusNormal"/>
              <w:jc w:val="center"/>
            </w:pPr>
            <w:r>
              <w:t>0</w:t>
            </w:r>
          </w:p>
        </w:tc>
      </w:tr>
      <w:tr w:rsidR="009F4A57">
        <w:tc>
          <w:tcPr>
            <w:tcW w:w="624" w:type="dxa"/>
            <w:vAlign w:val="center"/>
          </w:tcPr>
          <w:p w:rsidR="009F4A57" w:rsidRDefault="009F4A57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3969" w:type="dxa"/>
            <w:vAlign w:val="center"/>
          </w:tcPr>
          <w:p w:rsidR="009F4A57" w:rsidRDefault="009F4A57">
            <w:pPr>
              <w:pStyle w:val="ConsPlusNormal"/>
            </w:pPr>
            <w:r>
              <w:t>Муниципальные гарантии</w:t>
            </w:r>
          </w:p>
        </w:tc>
        <w:tc>
          <w:tcPr>
            <w:tcW w:w="1531" w:type="dxa"/>
            <w:vAlign w:val="center"/>
          </w:tcPr>
          <w:p w:rsidR="009F4A57" w:rsidRDefault="009F4A5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7" w:type="dxa"/>
            <w:vAlign w:val="center"/>
          </w:tcPr>
          <w:p w:rsidR="009F4A57" w:rsidRDefault="009F4A5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531" w:type="dxa"/>
            <w:vAlign w:val="center"/>
          </w:tcPr>
          <w:p w:rsidR="009F4A57" w:rsidRDefault="009F4A57">
            <w:pPr>
              <w:pStyle w:val="ConsPlusNormal"/>
              <w:jc w:val="center"/>
            </w:pPr>
            <w:r>
              <w:t>0</w:t>
            </w:r>
          </w:p>
        </w:tc>
      </w:tr>
    </w:tbl>
    <w:p w:rsidR="009F4A57" w:rsidRDefault="009F4A57">
      <w:pPr>
        <w:pStyle w:val="ConsPlusNormal"/>
        <w:jc w:val="both"/>
      </w:pPr>
    </w:p>
    <w:p w:rsidR="009F4A57" w:rsidRDefault="009F4A57" w:rsidP="009F4A57">
      <w:pPr>
        <w:pStyle w:val="ConsPlusNormal"/>
        <w:jc w:val="center"/>
      </w:pPr>
      <w:r>
        <w:t>____________________________________</w:t>
      </w:r>
    </w:p>
    <w:p w:rsidR="009F4A57" w:rsidRDefault="009F4A57">
      <w:pPr>
        <w:pStyle w:val="ConsPlusNormal"/>
        <w:jc w:val="both"/>
      </w:pPr>
    </w:p>
    <w:p w:rsidR="009F4A57" w:rsidRDefault="009F4A57">
      <w:pPr>
        <w:pStyle w:val="ConsPlusNormal"/>
        <w:jc w:val="both"/>
      </w:pPr>
    </w:p>
    <w:p w:rsidR="009F4A57" w:rsidRDefault="009F4A57">
      <w:pPr>
        <w:pStyle w:val="ConsPlusNormal"/>
        <w:jc w:val="both"/>
      </w:pPr>
    </w:p>
    <w:p w:rsidR="00587CDA" w:rsidRDefault="00587CDA"/>
    <w:sectPr w:rsidR="00587CDA" w:rsidSect="008E1E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A57"/>
    <w:rsid w:val="00004BA2"/>
    <w:rsid w:val="00587CDA"/>
    <w:rsid w:val="009F4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D1D4FB-E201-4110-8569-525B15BA8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4A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F4A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2</cp:revision>
  <dcterms:created xsi:type="dcterms:W3CDTF">2019-09-09T05:31:00Z</dcterms:created>
  <dcterms:modified xsi:type="dcterms:W3CDTF">2019-09-09T05:31:00Z</dcterms:modified>
</cp:coreProperties>
</file>